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A2" w:rsidRDefault="00F92CA2" w:rsidP="00606E27">
      <w:pPr>
        <w:spacing w:line="480" w:lineRule="auto"/>
        <w:jc w:val="center"/>
        <w:rPr>
          <w:sz w:val="24"/>
          <w:szCs w:val="24"/>
        </w:rPr>
      </w:pPr>
    </w:p>
    <w:p w:rsidR="00F92CA2" w:rsidRDefault="00F92CA2" w:rsidP="00F92CA2">
      <w:pPr>
        <w:spacing w:line="480" w:lineRule="auto"/>
        <w:jc w:val="center"/>
      </w:pPr>
    </w:p>
    <w:p w:rsidR="00F92CA2" w:rsidRDefault="00F92CA2" w:rsidP="00F92CA2">
      <w:pPr>
        <w:spacing w:line="480" w:lineRule="auto"/>
        <w:jc w:val="center"/>
      </w:pPr>
    </w:p>
    <w:p w:rsidR="00F92CA2" w:rsidRDefault="00F92CA2" w:rsidP="00F92CA2">
      <w:pPr>
        <w:spacing w:line="480" w:lineRule="auto"/>
        <w:jc w:val="center"/>
      </w:pPr>
    </w:p>
    <w:p w:rsidR="00F92CA2" w:rsidRPr="00F22793" w:rsidRDefault="00F92CA2" w:rsidP="00F92CA2">
      <w:pPr>
        <w:spacing w:line="480" w:lineRule="auto"/>
        <w:jc w:val="center"/>
        <w:rPr>
          <w:sz w:val="24"/>
          <w:szCs w:val="24"/>
        </w:rPr>
      </w:pPr>
    </w:p>
    <w:p w:rsidR="00F92CA2" w:rsidRPr="00F22793" w:rsidRDefault="00F92CA2" w:rsidP="00F92CA2">
      <w:pPr>
        <w:spacing w:line="480" w:lineRule="auto"/>
        <w:jc w:val="center"/>
        <w:rPr>
          <w:sz w:val="24"/>
          <w:szCs w:val="24"/>
        </w:rPr>
      </w:pPr>
    </w:p>
    <w:p w:rsidR="00F92CA2" w:rsidRPr="00F22793" w:rsidRDefault="00F92CA2" w:rsidP="00F92CA2">
      <w:pPr>
        <w:spacing w:line="480" w:lineRule="auto"/>
        <w:jc w:val="center"/>
        <w:rPr>
          <w:sz w:val="24"/>
          <w:szCs w:val="24"/>
        </w:rPr>
      </w:pPr>
      <w:r w:rsidRPr="00F22793">
        <w:rPr>
          <w:sz w:val="24"/>
          <w:szCs w:val="24"/>
        </w:rPr>
        <w:t>Team 1: Evolution of a Citizen</w:t>
      </w:r>
    </w:p>
    <w:p w:rsidR="00F92CA2" w:rsidRPr="00F22793" w:rsidRDefault="00F92CA2" w:rsidP="00F92CA2">
      <w:pPr>
        <w:rPr>
          <w:sz w:val="24"/>
          <w:szCs w:val="24"/>
        </w:rPr>
      </w:pPr>
      <w:r w:rsidRPr="00F22793">
        <w:rPr>
          <w:sz w:val="24"/>
          <w:szCs w:val="24"/>
        </w:rPr>
        <w:t>Starmisha Page, Alex Kaplan, Jamal Bovell, Patrick Dill, Hernandez Stroud, Amanda Azoroh</w:t>
      </w:r>
    </w:p>
    <w:p w:rsidR="00F92CA2" w:rsidRPr="00F22793" w:rsidRDefault="00F92CA2" w:rsidP="00F92CA2">
      <w:pPr>
        <w:spacing w:line="480" w:lineRule="auto"/>
        <w:rPr>
          <w:sz w:val="24"/>
          <w:szCs w:val="24"/>
        </w:rPr>
      </w:pPr>
    </w:p>
    <w:p w:rsidR="00F92CA2" w:rsidRPr="00F22793" w:rsidRDefault="00F92CA2" w:rsidP="00606E27">
      <w:pPr>
        <w:spacing w:line="480" w:lineRule="auto"/>
        <w:jc w:val="center"/>
        <w:rPr>
          <w:sz w:val="24"/>
          <w:szCs w:val="24"/>
        </w:rPr>
      </w:pPr>
    </w:p>
    <w:p w:rsidR="00F92CA2" w:rsidRPr="00F22793" w:rsidRDefault="00F92CA2" w:rsidP="00606E27">
      <w:pPr>
        <w:spacing w:line="480" w:lineRule="auto"/>
        <w:jc w:val="center"/>
        <w:rPr>
          <w:sz w:val="24"/>
          <w:szCs w:val="24"/>
        </w:rPr>
      </w:pPr>
    </w:p>
    <w:p w:rsidR="00F92CA2" w:rsidRPr="00F22793" w:rsidRDefault="00F92CA2" w:rsidP="00606E27">
      <w:pPr>
        <w:spacing w:line="480" w:lineRule="auto"/>
        <w:jc w:val="center"/>
        <w:rPr>
          <w:sz w:val="24"/>
          <w:szCs w:val="24"/>
        </w:rPr>
      </w:pPr>
    </w:p>
    <w:p w:rsidR="00F92CA2" w:rsidRPr="00F22793" w:rsidRDefault="00F92CA2" w:rsidP="00606E27">
      <w:pPr>
        <w:spacing w:line="480" w:lineRule="auto"/>
        <w:jc w:val="center"/>
        <w:rPr>
          <w:sz w:val="24"/>
          <w:szCs w:val="24"/>
        </w:rPr>
      </w:pPr>
    </w:p>
    <w:p w:rsidR="00F92CA2" w:rsidRPr="00F22793" w:rsidRDefault="00F92CA2" w:rsidP="00606E27">
      <w:pPr>
        <w:spacing w:line="480" w:lineRule="auto"/>
        <w:jc w:val="center"/>
        <w:rPr>
          <w:sz w:val="24"/>
          <w:szCs w:val="24"/>
        </w:rPr>
      </w:pPr>
    </w:p>
    <w:p w:rsidR="00F92CA2" w:rsidRPr="00F22793" w:rsidRDefault="00F92CA2" w:rsidP="00606E27">
      <w:pPr>
        <w:spacing w:line="480" w:lineRule="auto"/>
        <w:jc w:val="center"/>
        <w:rPr>
          <w:sz w:val="24"/>
          <w:szCs w:val="24"/>
        </w:rPr>
      </w:pPr>
    </w:p>
    <w:p w:rsidR="00F92CA2" w:rsidRPr="00F22793" w:rsidRDefault="00F92CA2" w:rsidP="00606E27">
      <w:pPr>
        <w:spacing w:line="480" w:lineRule="auto"/>
        <w:jc w:val="center"/>
        <w:rPr>
          <w:sz w:val="24"/>
          <w:szCs w:val="24"/>
        </w:rPr>
      </w:pPr>
    </w:p>
    <w:p w:rsidR="00F92CA2" w:rsidRPr="00F22793" w:rsidRDefault="00F92CA2" w:rsidP="00606E27">
      <w:pPr>
        <w:spacing w:line="480" w:lineRule="auto"/>
        <w:jc w:val="center"/>
        <w:rPr>
          <w:sz w:val="24"/>
          <w:szCs w:val="24"/>
        </w:rPr>
      </w:pPr>
    </w:p>
    <w:p w:rsidR="00606E27" w:rsidRPr="00F22793" w:rsidRDefault="00606E27" w:rsidP="00606E27">
      <w:pPr>
        <w:spacing w:line="480" w:lineRule="auto"/>
        <w:rPr>
          <w:b/>
          <w:sz w:val="24"/>
          <w:szCs w:val="24"/>
        </w:rPr>
      </w:pPr>
      <w:r w:rsidRPr="00F22793">
        <w:rPr>
          <w:b/>
          <w:sz w:val="24"/>
          <w:szCs w:val="24"/>
        </w:rPr>
        <w:lastRenderedPageBreak/>
        <w:t>Mission Statement</w:t>
      </w:r>
    </w:p>
    <w:p w:rsidR="00606E27" w:rsidRPr="00F22793" w:rsidRDefault="00606E27" w:rsidP="00606E27">
      <w:pPr>
        <w:spacing w:line="480" w:lineRule="auto"/>
        <w:rPr>
          <w:sz w:val="24"/>
          <w:szCs w:val="24"/>
        </w:rPr>
      </w:pPr>
      <w:r w:rsidRPr="00F22793">
        <w:rPr>
          <w:sz w:val="24"/>
          <w:szCs w:val="24"/>
        </w:rPr>
        <w:t xml:space="preserve">Cultivate and inspire a different type of citizen by utilizing technology to enhance all areas of communication between faculty, staff, and most importantly students; in order to preserve academic, social, and personal integrity. This will be implemented by initiating creative, kinetic classrooms, in accordance with student guided service learning and mentoring underserved and underrepresented communities. Students will be challenged and given the opportunities to impact and inspire all communities locally, nationally, and globally.                                               </w:t>
      </w:r>
    </w:p>
    <w:p w:rsidR="00606E27" w:rsidRPr="00F22793" w:rsidRDefault="00606E27" w:rsidP="00606E27">
      <w:pPr>
        <w:pStyle w:val="ListParagraph"/>
        <w:numPr>
          <w:ilvl w:val="0"/>
          <w:numId w:val="9"/>
        </w:numPr>
        <w:spacing w:line="480" w:lineRule="auto"/>
        <w:rPr>
          <w:sz w:val="24"/>
          <w:szCs w:val="24"/>
        </w:rPr>
      </w:pPr>
      <w:r w:rsidRPr="00F22793">
        <w:rPr>
          <w:b/>
          <w:sz w:val="24"/>
          <w:szCs w:val="24"/>
        </w:rPr>
        <w:t>Department and school</w:t>
      </w:r>
      <w:r w:rsidRPr="00F22793">
        <w:rPr>
          <w:sz w:val="24"/>
          <w:szCs w:val="24"/>
        </w:rPr>
        <w:t>- Open course, all majors, as either general education, or behavioral science/ core curriculum.</w:t>
      </w:r>
    </w:p>
    <w:p w:rsidR="00606E27" w:rsidRPr="00F22793" w:rsidRDefault="00606E27" w:rsidP="00606E27">
      <w:pPr>
        <w:pStyle w:val="ListParagraph"/>
        <w:numPr>
          <w:ilvl w:val="0"/>
          <w:numId w:val="9"/>
        </w:numPr>
        <w:spacing w:line="480" w:lineRule="auto"/>
        <w:rPr>
          <w:sz w:val="24"/>
          <w:szCs w:val="24"/>
        </w:rPr>
      </w:pPr>
      <w:r w:rsidRPr="00F22793">
        <w:rPr>
          <w:b/>
          <w:sz w:val="24"/>
          <w:szCs w:val="24"/>
        </w:rPr>
        <w:t>Proposing academic leaders</w:t>
      </w:r>
      <w:r w:rsidRPr="00F22793">
        <w:rPr>
          <w:sz w:val="24"/>
          <w:szCs w:val="24"/>
        </w:rPr>
        <w:t>-be the change students</w:t>
      </w:r>
    </w:p>
    <w:p w:rsidR="00606E27" w:rsidRPr="00F22793" w:rsidRDefault="00606E27" w:rsidP="00606E27">
      <w:pPr>
        <w:pStyle w:val="ListParagraph"/>
        <w:numPr>
          <w:ilvl w:val="0"/>
          <w:numId w:val="9"/>
        </w:numPr>
        <w:spacing w:line="480" w:lineRule="auto"/>
        <w:rPr>
          <w:sz w:val="24"/>
          <w:szCs w:val="24"/>
        </w:rPr>
      </w:pPr>
      <w:r w:rsidRPr="00F22793">
        <w:rPr>
          <w:b/>
          <w:sz w:val="24"/>
          <w:szCs w:val="24"/>
        </w:rPr>
        <w:t xml:space="preserve">Title- “Evolution of a Citizen.” </w:t>
      </w:r>
    </w:p>
    <w:p w:rsidR="00606E27" w:rsidRPr="00F22793" w:rsidRDefault="00606E27" w:rsidP="00606E27">
      <w:pPr>
        <w:pStyle w:val="ListParagraph"/>
        <w:numPr>
          <w:ilvl w:val="0"/>
          <w:numId w:val="9"/>
        </w:numPr>
        <w:spacing w:line="480" w:lineRule="auto"/>
        <w:rPr>
          <w:sz w:val="24"/>
          <w:szCs w:val="24"/>
        </w:rPr>
      </w:pPr>
      <w:r w:rsidRPr="00F22793">
        <w:rPr>
          <w:b/>
          <w:sz w:val="24"/>
          <w:szCs w:val="24"/>
        </w:rPr>
        <w:t>Rationale-</w:t>
      </w:r>
      <w:r w:rsidRPr="00F22793">
        <w:rPr>
          <w:sz w:val="24"/>
          <w:szCs w:val="24"/>
        </w:rPr>
        <w:t xml:space="preserve"> Students recognize the need for an alternative source for communication, accountability, and intrinsic motivation. This program will be used in conjunction with first year learning communities, judicial affairs, and the enhancement of core commitment initiatives. Providing vital experiential learning via use of technology and service learning components. Students need to be challenged and given the opportunity to be self-empowered and create awareness within their community.  </w:t>
      </w:r>
    </w:p>
    <w:p w:rsidR="00606E27" w:rsidRPr="00F22793" w:rsidRDefault="00606E27" w:rsidP="00606E27">
      <w:pPr>
        <w:pStyle w:val="ListParagraph"/>
        <w:numPr>
          <w:ilvl w:val="0"/>
          <w:numId w:val="9"/>
        </w:numPr>
        <w:spacing w:line="480" w:lineRule="auto"/>
        <w:rPr>
          <w:b/>
          <w:sz w:val="24"/>
          <w:szCs w:val="24"/>
        </w:rPr>
      </w:pPr>
      <w:r w:rsidRPr="00F22793">
        <w:rPr>
          <w:b/>
          <w:sz w:val="24"/>
          <w:szCs w:val="24"/>
        </w:rPr>
        <w:t>Syllabus</w:t>
      </w:r>
    </w:p>
    <w:p w:rsidR="00606E27" w:rsidRPr="00F22793" w:rsidRDefault="00606E27" w:rsidP="00606E27">
      <w:pPr>
        <w:pStyle w:val="ListParagraph"/>
        <w:numPr>
          <w:ilvl w:val="0"/>
          <w:numId w:val="9"/>
        </w:numPr>
        <w:spacing w:line="480" w:lineRule="auto"/>
        <w:rPr>
          <w:b/>
          <w:sz w:val="24"/>
          <w:szCs w:val="24"/>
        </w:rPr>
      </w:pPr>
      <w:r w:rsidRPr="00F22793">
        <w:rPr>
          <w:b/>
          <w:sz w:val="24"/>
          <w:szCs w:val="24"/>
        </w:rPr>
        <w:t xml:space="preserve">Proposed curriculum option implementation date – </w:t>
      </w:r>
      <w:r w:rsidRPr="00F22793">
        <w:rPr>
          <w:sz w:val="24"/>
          <w:szCs w:val="24"/>
        </w:rPr>
        <w:t>August 2012</w:t>
      </w:r>
    </w:p>
    <w:p w:rsidR="00606E27" w:rsidRPr="00F22793" w:rsidRDefault="00606E27" w:rsidP="00606E27">
      <w:pPr>
        <w:pStyle w:val="ListParagraph"/>
        <w:numPr>
          <w:ilvl w:val="0"/>
          <w:numId w:val="9"/>
        </w:numPr>
        <w:spacing w:line="480" w:lineRule="auto"/>
        <w:rPr>
          <w:sz w:val="24"/>
          <w:szCs w:val="24"/>
        </w:rPr>
      </w:pPr>
      <w:r w:rsidRPr="00F22793">
        <w:rPr>
          <w:b/>
          <w:sz w:val="24"/>
          <w:szCs w:val="24"/>
        </w:rPr>
        <w:t>Statement of objectives for proposed curriculum options-</w:t>
      </w:r>
      <w:r w:rsidRPr="00F22793">
        <w:rPr>
          <w:sz w:val="24"/>
          <w:szCs w:val="24"/>
        </w:rPr>
        <w:t xml:space="preserve">Students will evaluate social and personal situations that require integrity with greater ease and sense of </w:t>
      </w:r>
      <w:r w:rsidRPr="00F22793">
        <w:rPr>
          <w:sz w:val="24"/>
          <w:szCs w:val="24"/>
        </w:rPr>
        <w:lastRenderedPageBreak/>
        <w:t>responsibility. They will learn ways to implement the core dimensions, both on and off campus. They will complete service learning requirements. Lastly, they will be inspired as student leaders and activists to challenge themselves, and “go big”</w:t>
      </w:r>
    </w:p>
    <w:p w:rsidR="00606E27" w:rsidRPr="00F22793" w:rsidRDefault="00606E27" w:rsidP="00606E27">
      <w:pPr>
        <w:pStyle w:val="ListParagraph"/>
        <w:numPr>
          <w:ilvl w:val="0"/>
          <w:numId w:val="9"/>
        </w:numPr>
        <w:spacing w:line="480" w:lineRule="auto"/>
        <w:rPr>
          <w:sz w:val="24"/>
          <w:szCs w:val="24"/>
        </w:rPr>
      </w:pPr>
      <w:r w:rsidRPr="00F22793">
        <w:rPr>
          <w:b/>
          <w:sz w:val="24"/>
          <w:szCs w:val="24"/>
        </w:rPr>
        <w:t>Anticipated Enrollment:</w:t>
      </w:r>
      <w:r w:rsidRPr="00F22793">
        <w:rPr>
          <w:sz w:val="24"/>
          <w:szCs w:val="24"/>
        </w:rPr>
        <w:t xml:space="preserve"> Campus Type:</w:t>
      </w:r>
      <w:r w:rsidRPr="00F22793">
        <w:rPr>
          <w:sz w:val="24"/>
          <w:szCs w:val="24"/>
        </w:rPr>
        <w:tab/>
      </w:r>
      <w:r w:rsidRPr="00F22793">
        <w:rPr>
          <w:sz w:val="24"/>
          <w:szCs w:val="24"/>
        </w:rPr>
        <w:tab/>
      </w:r>
      <w:r w:rsidRPr="00F22793">
        <w:rPr>
          <w:sz w:val="24"/>
          <w:szCs w:val="24"/>
        </w:rPr>
        <w:tab/>
      </w:r>
      <w:r w:rsidRPr="00F22793">
        <w:rPr>
          <w:sz w:val="24"/>
          <w:szCs w:val="24"/>
        </w:rPr>
        <w:tab/>
      </w:r>
      <w:r w:rsidRPr="00F22793">
        <w:rPr>
          <w:sz w:val="24"/>
          <w:szCs w:val="24"/>
        </w:rPr>
        <w:tab/>
      </w:r>
      <w:r w:rsidRPr="00F22793">
        <w:rPr>
          <w:sz w:val="24"/>
          <w:szCs w:val="24"/>
        </w:rPr>
        <w:br/>
        <w:t>Community College : Estimated 200-500 students</w:t>
      </w:r>
      <w:r w:rsidRPr="00F22793">
        <w:rPr>
          <w:sz w:val="24"/>
          <w:szCs w:val="24"/>
        </w:rPr>
        <w:br/>
        <w:t>Traditional 4 Year College:  50-350</w:t>
      </w:r>
    </w:p>
    <w:p w:rsidR="00606E27" w:rsidRPr="00F22793" w:rsidRDefault="00606E27" w:rsidP="00606E27">
      <w:pPr>
        <w:pStyle w:val="ListParagraph"/>
        <w:numPr>
          <w:ilvl w:val="0"/>
          <w:numId w:val="9"/>
        </w:numPr>
        <w:spacing w:line="480" w:lineRule="auto"/>
        <w:rPr>
          <w:sz w:val="24"/>
          <w:szCs w:val="24"/>
        </w:rPr>
      </w:pPr>
      <w:r w:rsidRPr="00F22793">
        <w:rPr>
          <w:b/>
          <w:sz w:val="24"/>
          <w:szCs w:val="24"/>
        </w:rPr>
        <w:t>Relationship with proposed curriculum options to other programs within the University.</w:t>
      </w:r>
    </w:p>
    <w:p w:rsidR="00606E27" w:rsidRPr="00F22793" w:rsidRDefault="00606E27" w:rsidP="00606E27">
      <w:pPr>
        <w:pStyle w:val="ListParagraph"/>
        <w:numPr>
          <w:ilvl w:val="1"/>
          <w:numId w:val="9"/>
        </w:numPr>
        <w:spacing w:line="480" w:lineRule="auto"/>
        <w:rPr>
          <w:sz w:val="24"/>
          <w:szCs w:val="24"/>
        </w:rPr>
      </w:pPr>
      <w:r w:rsidRPr="00F22793">
        <w:rPr>
          <w:b/>
          <w:sz w:val="24"/>
          <w:szCs w:val="24"/>
        </w:rPr>
        <w:t xml:space="preserve">How will the option be supported by existing programs at the University? </w:t>
      </w:r>
    </w:p>
    <w:p w:rsidR="00F92CA2" w:rsidRPr="00F22793" w:rsidRDefault="00606E27" w:rsidP="00F92CA2">
      <w:pPr>
        <w:pStyle w:val="ListParagraph"/>
        <w:numPr>
          <w:ilvl w:val="1"/>
          <w:numId w:val="9"/>
        </w:numPr>
        <w:spacing w:line="480" w:lineRule="auto"/>
        <w:rPr>
          <w:sz w:val="24"/>
          <w:szCs w:val="24"/>
        </w:rPr>
      </w:pPr>
      <w:r w:rsidRPr="00F22793">
        <w:rPr>
          <w:b/>
          <w:sz w:val="24"/>
          <w:szCs w:val="24"/>
        </w:rPr>
        <w:t xml:space="preserve">Will this option replace any existing programs? </w:t>
      </w:r>
      <w:r w:rsidRPr="00F22793">
        <w:rPr>
          <w:sz w:val="24"/>
          <w:szCs w:val="24"/>
        </w:rPr>
        <w:t>Yes ( see Academic Commitments and Core Commitments plan)</w:t>
      </w:r>
    </w:p>
    <w:p w:rsidR="00F92CA2" w:rsidRPr="00F22793" w:rsidRDefault="00F92CA2" w:rsidP="00F92CA2">
      <w:pPr>
        <w:spacing w:line="480" w:lineRule="auto"/>
        <w:rPr>
          <w:sz w:val="24"/>
          <w:szCs w:val="24"/>
        </w:rPr>
      </w:pPr>
      <w:r w:rsidRPr="00F22793">
        <w:rPr>
          <w:sz w:val="24"/>
          <w:szCs w:val="24"/>
        </w:rPr>
        <w:t>This program will encompass three different phases which all are connected with a central source of communication. The model of our program is practical yet unique. It utilizes the peer to catalyze change in their own environments. It is evident through research that the heartbeat of various universities across the country relies heavily on the students. This program allows the peer to expose themselves and others to a refreshing breath of inspiration, creativity, and most importantly integrity. The source that sets this campaign apart from others is that it utilizes technology to connect the campus. Currently there are many popular facets of communication via web.  Therefore, this program will utilize the 21</w:t>
      </w:r>
      <w:r w:rsidRPr="00F22793">
        <w:rPr>
          <w:sz w:val="24"/>
          <w:szCs w:val="24"/>
          <w:vertAlign w:val="superscript"/>
        </w:rPr>
        <w:t>st</w:t>
      </w:r>
      <w:r w:rsidRPr="00F22793">
        <w:rPr>
          <w:sz w:val="24"/>
          <w:szCs w:val="24"/>
        </w:rPr>
        <w:t xml:space="preserve"> century technology, which grows increasingly popular on college campuses across the country. This will produce an open mechanism for students to voice their opinion, thoughts, needs and wants. The topics will be generated through selected peer mediators and will be posted.  Students, faculty, and staff will </w:t>
      </w:r>
      <w:r w:rsidRPr="00F22793">
        <w:rPr>
          <w:sz w:val="24"/>
          <w:szCs w:val="24"/>
        </w:rPr>
        <w:lastRenderedPageBreak/>
        <w:t>have the opportunity to communicate quickly and efficiently. It is the hope that this process generates positive dialogue which attracts students to the overall program. In addition there is a goal that students will become self motivated and learn to receive and respect the opinions thoughts and needs of others. This program also gives students to teach themselves and others at the same time. In the last phase students are given the opportunity to impact there community through service learning. This component of the program will not only create a better student; but also a better citizen who has strong beliefs and values who seeks to learn from other cultures.</w:t>
      </w:r>
    </w:p>
    <w:p w:rsidR="00F92CA2" w:rsidRPr="00F22793" w:rsidRDefault="00F92CA2" w:rsidP="00F92CA2">
      <w:pPr>
        <w:spacing w:line="480" w:lineRule="auto"/>
        <w:rPr>
          <w:sz w:val="24"/>
          <w:szCs w:val="24"/>
        </w:rPr>
      </w:pPr>
      <w:r w:rsidRPr="00F22793">
        <w:rPr>
          <w:sz w:val="24"/>
          <w:szCs w:val="24"/>
        </w:rPr>
        <w:t>The program has an overall three phases:</w:t>
      </w:r>
    </w:p>
    <w:p w:rsidR="00F92CA2" w:rsidRPr="00F22793" w:rsidRDefault="00F92CA2" w:rsidP="00F92CA2">
      <w:pPr>
        <w:spacing w:line="480" w:lineRule="auto"/>
        <w:rPr>
          <w:sz w:val="24"/>
          <w:szCs w:val="24"/>
        </w:rPr>
      </w:pPr>
      <w:r w:rsidRPr="00F22793">
        <w:rPr>
          <w:sz w:val="24"/>
          <w:szCs w:val="24"/>
        </w:rPr>
        <w:t>First there is initially a diverse compilation of how one might join the program. Students can come from purely self motivation and want to grow as a leader. There could also be students who are directed by the University’s division of judicial affairs as an alternative way to preserve academic integrity and omit expulsion for lack of following university guidelines. Students can also be required to take this course in Freshman Learning Communities. The fact that that program draws versatile students will create a more effective learning experience which has great potential leadership development.</w:t>
      </w:r>
    </w:p>
    <w:p w:rsidR="00F92CA2" w:rsidRPr="00F22793" w:rsidRDefault="00F92CA2" w:rsidP="00F92CA2">
      <w:pPr>
        <w:spacing w:line="480" w:lineRule="auto"/>
        <w:rPr>
          <w:sz w:val="24"/>
          <w:szCs w:val="24"/>
        </w:rPr>
      </w:pPr>
      <w:r w:rsidRPr="00F22793">
        <w:rPr>
          <w:sz w:val="24"/>
          <w:szCs w:val="24"/>
        </w:rPr>
        <w:t>The Evaluate Phase which has a class that will be student lead which has an advisory who is a faculty member. This class will be constructed with the idea of a nontraditional classroom. Secondly the students will have the opportunities to get outside of the classroom and experience what they are learning in their classes.</w:t>
      </w:r>
    </w:p>
    <w:p w:rsidR="00F92CA2" w:rsidRPr="00F22793" w:rsidRDefault="00F92CA2" w:rsidP="00F92CA2">
      <w:pPr>
        <w:spacing w:line="480" w:lineRule="auto"/>
        <w:rPr>
          <w:sz w:val="24"/>
          <w:szCs w:val="24"/>
        </w:rPr>
      </w:pPr>
      <w:r w:rsidRPr="00F22793">
        <w:rPr>
          <w:sz w:val="24"/>
          <w:szCs w:val="24"/>
        </w:rPr>
        <w:lastRenderedPageBreak/>
        <w:t>Reach Phase utilizes the technology to pull the campus together and generate dialogue. In addition to this students will have the opportunities to reach others through mentoring and mediation with their peers. Peer mediators will be trained to answer questions and potentially resolve conflict.  The internet source will be heavily utilized in the phase so that there can be constant dialogue.</w:t>
      </w:r>
    </w:p>
    <w:p w:rsidR="00F92CA2" w:rsidRPr="00F22793" w:rsidRDefault="00F92CA2" w:rsidP="00F92CA2">
      <w:pPr>
        <w:pStyle w:val="NormalWeb"/>
        <w:spacing w:line="480" w:lineRule="auto"/>
        <w:rPr>
          <w:rFonts w:asciiTheme="minorHAnsi" w:hAnsiTheme="minorHAnsi"/>
        </w:rPr>
      </w:pPr>
      <w:r w:rsidRPr="00F22793">
        <w:rPr>
          <w:rFonts w:asciiTheme="minorHAnsi" w:hAnsiTheme="minorHAnsi"/>
        </w:rPr>
        <w:t xml:space="preserve">Challenge: Lastly the challenge phase incorporates service learning. Students will be challenged to go out into the community and effect a broader audience they will take what they learn and utilize it to teach others. Mentorship and service learning projects will be inclusive to subjects pertaining to leadership and globalization, academic integrity, and success with accountability. Upon conclusion of this newly instituted program we hope that students will be cultivated into leaders who view academic integrity and peer accountability an essential obligation to our campus which can and will be applied to their lives. </w:t>
      </w:r>
    </w:p>
    <w:p w:rsidR="002D458D" w:rsidRPr="00295986" w:rsidRDefault="002D458D" w:rsidP="002D458D">
      <w:pPr>
        <w:spacing w:line="480" w:lineRule="auto"/>
        <w:jc w:val="both"/>
        <w:rPr>
          <w:rFonts w:cs="Times-Roman"/>
          <w:b/>
          <w:bCs/>
          <w:sz w:val="24"/>
          <w:szCs w:val="24"/>
          <w:lang w:bidi="en-US"/>
        </w:rPr>
      </w:pPr>
      <w:r w:rsidRPr="00295986">
        <w:rPr>
          <w:rFonts w:cs="Times-Roman"/>
          <w:b/>
          <w:bCs/>
          <w:sz w:val="24"/>
          <w:szCs w:val="24"/>
          <w:lang w:bidi="en-US"/>
        </w:rPr>
        <w:t>Technology</w:t>
      </w:r>
    </w:p>
    <w:p w:rsidR="002D458D" w:rsidRPr="00295986" w:rsidRDefault="002D458D" w:rsidP="002D458D">
      <w:pPr>
        <w:spacing w:line="480" w:lineRule="auto"/>
        <w:jc w:val="both"/>
        <w:rPr>
          <w:rFonts w:cs="Times-Roman"/>
          <w:bCs/>
          <w:sz w:val="24"/>
          <w:szCs w:val="24"/>
          <w:lang w:bidi="en-US"/>
        </w:rPr>
      </w:pPr>
      <w:r w:rsidRPr="00295986">
        <w:rPr>
          <w:rFonts w:cs="Times-Roman"/>
          <w:bCs/>
          <w:sz w:val="24"/>
          <w:szCs w:val="24"/>
          <w:lang w:bidi="en-US"/>
        </w:rPr>
        <w:t xml:space="preserve">“…the meaning of citizenship has moved from a given status to a performative act.” </w:t>
      </w:r>
      <w:r w:rsidRPr="00295986">
        <w:rPr>
          <w:rFonts w:cs="Times-Roman"/>
          <w:bCs/>
          <w:sz w:val="24"/>
          <w:szCs w:val="24"/>
          <w:lang w:bidi="en-US"/>
        </w:rPr>
        <w:fldChar w:fldCharType="begin"/>
      </w:r>
      <w:r w:rsidRPr="00295986">
        <w:rPr>
          <w:rFonts w:cs="Times-Roman"/>
          <w:bCs/>
          <w:sz w:val="24"/>
          <w:szCs w:val="24"/>
          <w:lang w:bidi="en-US"/>
        </w:rPr>
        <w:instrText xml:space="preserve"> ADDIN ZOTERO_ITEM {"citationItems":[{"itemID":15747,"locator":"127"}]} </w:instrText>
      </w:r>
      <w:r w:rsidRPr="00295986">
        <w:rPr>
          <w:rFonts w:cs="Times-Roman"/>
          <w:bCs/>
          <w:sz w:val="24"/>
          <w:szCs w:val="24"/>
          <w:lang w:bidi="en-US"/>
        </w:rPr>
        <w:fldChar w:fldCharType="separate"/>
      </w:r>
      <w:r w:rsidRPr="00295986">
        <w:rPr>
          <w:sz w:val="24"/>
          <w:szCs w:val="24"/>
        </w:rPr>
        <w:t>(Lepofsky and Fraser 2003, 127)</w:t>
      </w:r>
      <w:r w:rsidRPr="00295986">
        <w:rPr>
          <w:rFonts w:cs="Times-Roman"/>
          <w:bCs/>
          <w:sz w:val="24"/>
          <w:szCs w:val="24"/>
          <w:lang w:bidi="en-US"/>
        </w:rPr>
        <w:fldChar w:fldCharType="end"/>
      </w:r>
      <w:r w:rsidRPr="00295986">
        <w:rPr>
          <w:rFonts w:cs="Times-Roman"/>
          <w:bCs/>
          <w:sz w:val="24"/>
          <w:szCs w:val="24"/>
          <w:lang w:bidi="en-US"/>
        </w:rPr>
        <w:t xml:space="preserve">. This performative act, for the curriculum, will be documented by the ‘tweet’. The goal is to use this course as a social capital-building exercise, and to reflect on the core commitments, using web 2.0 technologies (i.e. Twitter). From past experience, the group has found that traditional approaches to reflection can wind up being ineffective—frustrating and not genuine. </w:t>
      </w:r>
    </w:p>
    <w:p w:rsidR="002D458D" w:rsidRPr="00295986" w:rsidRDefault="002D458D" w:rsidP="002D458D">
      <w:pPr>
        <w:spacing w:line="480" w:lineRule="auto"/>
        <w:jc w:val="both"/>
        <w:rPr>
          <w:rFonts w:cs="Times-Roman"/>
          <w:bCs/>
          <w:sz w:val="24"/>
          <w:szCs w:val="24"/>
          <w:lang w:bidi="en-US"/>
        </w:rPr>
      </w:pPr>
      <w:r w:rsidRPr="00295986">
        <w:rPr>
          <w:rFonts w:cs="Helvetica"/>
          <w:sz w:val="24"/>
          <w:szCs w:val="24"/>
          <w:lang w:bidi="en-US"/>
        </w:rPr>
        <w:lastRenderedPageBreak/>
        <w:t xml:space="preserve">Twitter is a microblogging service that lets you write brief text updates, 140 characters or less, about your life on the go and send them to friends and interested observers </w:t>
      </w:r>
      <w:r w:rsidRPr="00295986">
        <w:rPr>
          <w:rFonts w:cs="Helvetica"/>
          <w:sz w:val="24"/>
          <w:szCs w:val="24"/>
          <w:lang w:bidi="en-US"/>
        </w:rPr>
        <w:fldChar w:fldCharType="begin"/>
      </w:r>
      <w:r w:rsidRPr="00295986">
        <w:rPr>
          <w:rFonts w:cs="Helvetica"/>
          <w:sz w:val="24"/>
          <w:szCs w:val="24"/>
          <w:lang w:bidi="en-US"/>
        </w:rPr>
        <w:instrText xml:space="preserve"> ADDIN ZOTERO_ITEM {"citationItems":[{"itemID":5269}]} </w:instrText>
      </w:r>
      <w:r w:rsidRPr="00295986">
        <w:rPr>
          <w:rFonts w:cs="Helvetica"/>
          <w:sz w:val="24"/>
          <w:szCs w:val="24"/>
          <w:lang w:bidi="en-US"/>
        </w:rPr>
        <w:fldChar w:fldCharType="separate"/>
      </w:r>
      <w:r w:rsidRPr="00295986">
        <w:rPr>
          <w:sz w:val="24"/>
          <w:szCs w:val="24"/>
        </w:rPr>
        <w:t>(Java et al. 2007)</w:t>
      </w:r>
      <w:r w:rsidRPr="00295986">
        <w:rPr>
          <w:rFonts w:cs="Helvetica"/>
          <w:sz w:val="24"/>
          <w:szCs w:val="24"/>
          <w:lang w:bidi="en-US"/>
        </w:rPr>
        <w:fldChar w:fldCharType="end"/>
      </w:r>
      <w:r w:rsidRPr="00295986">
        <w:rPr>
          <w:rFonts w:cs="Helvetica"/>
          <w:sz w:val="24"/>
          <w:szCs w:val="24"/>
          <w:lang w:bidi="en-US"/>
        </w:rPr>
        <w:t xml:space="preserve">, and in this case, classmates. This can be accomplished via SMS text messaging from a mobile device. </w:t>
      </w:r>
      <w:r w:rsidRPr="00295986">
        <w:rPr>
          <w:sz w:val="24"/>
          <w:szCs w:val="24"/>
        </w:rPr>
        <w:t xml:space="preserve">“SMS text messaging has [successfully] been used as an experimental method of providing a form of ‘mobile scaffolding’ at a fundamental level to support [the need of students], and guide students towards independent self-management; i.e. creating a personal mobile support context for learning and doing.” </w:t>
      </w:r>
      <w:r w:rsidRPr="00295986">
        <w:rPr>
          <w:sz w:val="24"/>
          <w:szCs w:val="24"/>
        </w:rPr>
        <w:fldChar w:fldCharType="begin"/>
      </w:r>
      <w:r w:rsidRPr="00295986">
        <w:rPr>
          <w:sz w:val="24"/>
          <w:szCs w:val="24"/>
        </w:rPr>
        <w:instrText xml:space="preserve"> ADDIN ZOTERO_ITEM {"citationItems":[{"itemID":12510}]} </w:instrText>
      </w:r>
      <w:r w:rsidRPr="00295986">
        <w:rPr>
          <w:sz w:val="24"/>
          <w:szCs w:val="24"/>
        </w:rPr>
        <w:fldChar w:fldCharType="separate"/>
      </w:r>
      <w:r w:rsidRPr="00295986">
        <w:rPr>
          <w:sz w:val="24"/>
          <w:szCs w:val="24"/>
        </w:rPr>
        <w:t>(Stone 2004)</w:t>
      </w:r>
      <w:r w:rsidRPr="00295986">
        <w:rPr>
          <w:sz w:val="24"/>
          <w:szCs w:val="24"/>
        </w:rPr>
        <w:fldChar w:fldCharType="end"/>
      </w:r>
    </w:p>
    <w:p w:rsidR="002D458D" w:rsidRPr="00295986" w:rsidRDefault="002D458D" w:rsidP="002D458D">
      <w:pPr>
        <w:spacing w:line="480" w:lineRule="auto"/>
        <w:jc w:val="both"/>
        <w:rPr>
          <w:rFonts w:cs="Times-Roman"/>
          <w:bCs/>
          <w:sz w:val="24"/>
          <w:szCs w:val="24"/>
          <w:lang w:bidi="en-US"/>
        </w:rPr>
      </w:pPr>
      <w:r w:rsidRPr="00295986">
        <w:rPr>
          <w:rFonts w:cs="Times-Roman"/>
          <w:bCs/>
          <w:sz w:val="24"/>
          <w:szCs w:val="24"/>
          <w:lang w:bidi="en-US"/>
        </w:rPr>
        <w:t xml:space="preserve">“Weakened social capital is manifest in the things that have vanished almost unnoticed—neighborhood parties and get-togethers with friends, the unreflective kindness of strangers, the shared pursuit of the public good rather than a solitary quest for private goods.” </w:t>
      </w:r>
      <w:r w:rsidRPr="00295986">
        <w:rPr>
          <w:rFonts w:cs="Times-Roman"/>
          <w:bCs/>
          <w:sz w:val="24"/>
          <w:szCs w:val="24"/>
          <w:lang w:bidi="en-US"/>
        </w:rPr>
        <w:fldChar w:fldCharType="begin"/>
      </w:r>
      <w:r w:rsidRPr="00295986">
        <w:rPr>
          <w:rFonts w:cs="Times-Roman"/>
          <w:bCs/>
          <w:sz w:val="24"/>
          <w:szCs w:val="24"/>
          <w:lang w:bidi="en-US"/>
        </w:rPr>
        <w:instrText xml:space="preserve"> ADDIN ZOTERO_ITEM {"citationItems":[{"itemID":11335,"locator":"404"}]} </w:instrText>
      </w:r>
      <w:r w:rsidRPr="00295986">
        <w:rPr>
          <w:rFonts w:cs="Times-Roman"/>
          <w:bCs/>
          <w:sz w:val="24"/>
          <w:szCs w:val="24"/>
          <w:lang w:bidi="en-US"/>
        </w:rPr>
        <w:fldChar w:fldCharType="separate"/>
      </w:r>
      <w:r w:rsidRPr="00295986">
        <w:rPr>
          <w:sz w:val="24"/>
          <w:szCs w:val="24"/>
        </w:rPr>
        <w:t>(Putnam 2000, 404)</w:t>
      </w:r>
      <w:r w:rsidRPr="00295986">
        <w:rPr>
          <w:rFonts w:cs="Times-Roman"/>
          <w:bCs/>
          <w:sz w:val="24"/>
          <w:szCs w:val="24"/>
          <w:lang w:bidi="en-US"/>
        </w:rPr>
        <w:fldChar w:fldCharType="end"/>
      </w:r>
      <w:r w:rsidRPr="00295986">
        <w:rPr>
          <w:rFonts w:cs="Times-Roman"/>
          <w:bCs/>
          <w:sz w:val="24"/>
          <w:szCs w:val="24"/>
          <w:lang w:bidi="en-US"/>
        </w:rPr>
        <w:t xml:space="preserve"> Web 2.0 technology has the ability to assuage the societal issues that have created this situation. Atomized, unengaged American society can be ‘fixed’, the urban landscape reconnected, through these technologies.</w:t>
      </w:r>
    </w:p>
    <w:p w:rsidR="002D458D" w:rsidRPr="00295986" w:rsidRDefault="002D458D" w:rsidP="002D45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sz w:val="24"/>
          <w:szCs w:val="24"/>
        </w:rPr>
      </w:pPr>
    </w:p>
    <w:p w:rsidR="002D458D" w:rsidRPr="00295986" w:rsidRDefault="002D458D" w:rsidP="002D458D">
      <w:pPr>
        <w:spacing w:line="480" w:lineRule="auto"/>
        <w:jc w:val="both"/>
        <w:rPr>
          <w:rFonts w:cs="Times-Roman"/>
          <w:bCs/>
          <w:sz w:val="24"/>
          <w:szCs w:val="24"/>
          <w:lang w:bidi="en-US"/>
        </w:rPr>
      </w:pPr>
      <w:r w:rsidRPr="00295986">
        <w:rPr>
          <w:rFonts w:cs="Times-Roman"/>
          <w:bCs/>
          <w:sz w:val="24"/>
          <w:szCs w:val="24"/>
          <w:lang w:bidi="en-US"/>
        </w:rPr>
        <w:t xml:space="preserve">The best way to ensure meaningful reflection on the core commitments is to make the reflection accessible, public—a public testimony to the results of the experience. Twitter supercedes writing style, verbosity— it emphasizes simplicity and genuineness. Students could keep separate accounts, or use a similar service for service-learning only—or integrate it into their personal accounts. The visibility created by consistent use of Twitter and the display of Twitter feeds on public screens all across the campus will create awareness of the things that are being done by those who are participating in the service-learning curriculum. The </w:t>
      </w:r>
      <w:r w:rsidRPr="00295986">
        <w:rPr>
          <w:rFonts w:cs="Times-Roman"/>
          <w:bCs/>
          <w:sz w:val="24"/>
          <w:szCs w:val="24"/>
          <w:lang w:bidi="en-US"/>
        </w:rPr>
        <w:lastRenderedPageBreak/>
        <w:t xml:space="preserve">awareness created by the immediacy of the short reflections, with the interval and focus of the reflections stipulated by the curriculum, will be publicly and internationally available. </w:t>
      </w:r>
    </w:p>
    <w:p w:rsidR="002D458D" w:rsidRPr="00295986" w:rsidRDefault="002D458D" w:rsidP="002D458D">
      <w:pPr>
        <w:spacing w:line="480" w:lineRule="auto"/>
        <w:jc w:val="both"/>
        <w:rPr>
          <w:rFonts w:cs="Times-Roman"/>
          <w:bCs/>
          <w:sz w:val="24"/>
          <w:szCs w:val="24"/>
          <w:lang w:bidi="en-US"/>
        </w:rPr>
      </w:pPr>
      <w:r w:rsidRPr="00295986">
        <w:rPr>
          <w:rFonts w:cs="Times-Roman"/>
          <w:bCs/>
          <w:sz w:val="24"/>
          <w:szCs w:val="24"/>
          <w:lang w:bidi="en-US"/>
        </w:rPr>
        <w:t>On a final note, it is simply fun to be able to complete classwork using a mobile phone. The limit of 140 characters provides a creative canvas—the limits are refreshing and inspiring. Also, with the anecdotally shorter attention spans of this generation for reading the work of others, and the need for projecting the activities of other students as a central tenet of this program, we feel this solution is perfect for meeting goals of greater core commitments awareness.</w:t>
      </w:r>
    </w:p>
    <w:p w:rsidR="00295986" w:rsidRPr="00295986" w:rsidRDefault="00295986" w:rsidP="00295986">
      <w:pPr>
        <w:pStyle w:val="NormalWeb"/>
        <w:rPr>
          <w:rFonts w:asciiTheme="minorHAnsi" w:hAnsiTheme="minorHAnsi"/>
          <w:b/>
        </w:rPr>
      </w:pPr>
      <w:r w:rsidRPr="00295986">
        <w:rPr>
          <w:rFonts w:asciiTheme="minorHAnsi" w:hAnsiTheme="minorHAnsi"/>
          <w:b/>
        </w:rPr>
        <w:t xml:space="preserve">Green Initiative </w:t>
      </w:r>
    </w:p>
    <w:p w:rsidR="00295986" w:rsidRPr="00295986" w:rsidRDefault="00295986" w:rsidP="00295986">
      <w:pPr>
        <w:pStyle w:val="NormalWeb"/>
        <w:spacing w:line="480" w:lineRule="auto"/>
        <w:rPr>
          <w:rFonts w:asciiTheme="minorHAnsi" w:hAnsiTheme="minorHAnsi"/>
        </w:rPr>
      </w:pPr>
      <w:r w:rsidRPr="00295986">
        <w:rPr>
          <w:rFonts w:asciiTheme="minorHAnsi" w:hAnsiTheme="minorHAnsi"/>
        </w:rPr>
        <w:t xml:space="preserve">In order to show environmental awareness we will initiate mandatory green service projects for each class.  These projects will serve as an example of new and exciting ways we can be environmentally friendly at very little cost.  These can be accomplished by gathering creative ideas from alternative energy students and technology students.  With their ingenuity we teach our immediate community how environmentally friendly in which they will pass on to others.  Such project include: Teaching how to make solar panels out of wood and cooper, teaching how to make wind turbine out of broken fans and so forth. With this first step we can reach out to our high schools, middle schools, and Elementary schools to show them how fun and exciting being environmental friendly really is. With this initiative we can teach a generation of students how to improve our environment in which they would pass on to the next generation. </w:t>
      </w:r>
    </w:p>
    <w:p w:rsidR="002D458D" w:rsidRPr="00295986" w:rsidRDefault="002D458D" w:rsidP="002D458D">
      <w:pPr>
        <w:spacing w:line="480" w:lineRule="auto"/>
        <w:jc w:val="both"/>
        <w:rPr>
          <w:rFonts w:cs="Times-Roman"/>
          <w:b/>
          <w:bCs/>
          <w:sz w:val="24"/>
          <w:szCs w:val="24"/>
          <w:lang w:bidi="en-US"/>
        </w:rPr>
      </w:pPr>
      <w:r w:rsidRPr="00295986">
        <w:rPr>
          <w:rFonts w:cs="Times-Roman"/>
          <w:b/>
          <w:bCs/>
          <w:sz w:val="24"/>
          <w:szCs w:val="24"/>
          <w:lang w:bidi="en-US"/>
        </w:rPr>
        <w:t>Service Learning</w:t>
      </w:r>
    </w:p>
    <w:p w:rsidR="00295986" w:rsidRDefault="00295986" w:rsidP="00295986">
      <w:pPr>
        <w:spacing w:line="480" w:lineRule="auto"/>
        <w:jc w:val="both"/>
        <w:rPr>
          <w:sz w:val="24"/>
          <w:szCs w:val="24"/>
        </w:rPr>
      </w:pPr>
      <w:r w:rsidRPr="00295986">
        <w:rPr>
          <w:b/>
          <w:bCs/>
          <w:sz w:val="24"/>
          <w:szCs w:val="24"/>
        </w:rPr>
        <w:t>“</w:t>
      </w:r>
      <w:r w:rsidRPr="00295986">
        <w:rPr>
          <w:bCs/>
          <w:sz w:val="24"/>
          <w:szCs w:val="24"/>
        </w:rPr>
        <w:t>Service-learning</w:t>
      </w:r>
      <w:r w:rsidRPr="00295986">
        <w:rPr>
          <w:sz w:val="24"/>
          <w:szCs w:val="24"/>
        </w:rPr>
        <w:t xml:space="preserve"> is a method of teaching, learning and reflecting that combines academic classroom curriculum with meaningful service, frequently </w:t>
      </w:r>
      <w:hyperlink r:id="rId7" w:tooltip="Youth service" w:history="1">
        <w:r w:rsidRPr="00295986">
          <w:rPr>
            <w:rStyle w:val="Hyperlink"/>
            <w:color w:val="auto"/>
            <w:sz w:val="24"/>
            <w:szCs w:val="24"/>
            <w:u w:val="none"/>
          </w:rPr>
          <w:t>youth service</w:t>
        </w:r>
      </w:hyperlink>
      <w:r w:rsidRPr="00295986">
        <w:rPr>
          <w:sz w:val="24"/>
          <w:szCs w:val="24"/>
        </w:rPr>
        <w:t xml:space="preserve">, throughout the </w:t>
      </w:r>
      <w:hyperlink r:id="rId8" w:tooltip="Community" w:history="1">
        <w:r w:rsidRPr="00295986">
          <w:rPr>
            <w:rStyle w:val="Hyperlink"/>
            <w:color w:val="auto"/>
            <w:sz w:val="24"/>
            <w:szCs w:val="24"/>
            <w:u w:val="none"/>
          </w:rPr>
          <w:t>community</w:t>
        </w:r>
      </w:hyperlink>
      <w:r w:rsidRPr="00295986">
        <w:rPr>
          <w:sz w:val="24"/>
          <w:szCs w:val="24"/>
        </w:rPr>
        <w:t xml:space="preserve">. As a teaching methodology, it falls under the philosophy of </w:t>
      </w:r>
      <w:hyperlink r:id="rId9" w:tooltip="Experiential education" w:history="1">
        <w:r w:rsidRPr="00295986">
          <w:rPr>
            <w:rStyle w:val="Hyperlink"/>
            <w:color w:val="auto"/>
            <w:sz w:val="24"/>
            <w:szCs w:val="24"/>
            <w:u w:val="none"/>
          </w:rPr>
          <w:t>experiential education</w:t>
        </w:r>
      </w:hyperlink>
      <w:r w:rsidRPr="00295986">
        <w:rPr>
          <w:sz w:val="24"/>
          <w:szCs w:val="24"/>
        </w:rPr>
        <w:t xml:space="preserve">. More specifically, it integrates meaningful community service with instruction and </w:t>
      </w:r>
      <w:hyperlink r:id="rId10" w:tooltip="Human self-reflection" w:history="1">
        <w:r w:rsidRPr="00295986">
          <w:rPr>
            <w:rStyle w:val="Hyperlink"/>
            <w:color w:val="auto"/>
            <w:sz w:val="24"/>
            <w:szCs w:val="24"/>
            <w:u w:val="none"/>
          </w:rPr>
          <w:t>reflection</w:t>
        </w:r>
      </w:hyperlink>
      <w:r w:rsidRPr="00295986">
        <w:rPr>
          <w:sz w:val="24"/>
          <w:szCs w:val="24"/>
        </w:rPr>
        <w:t xml:space="preserve"> to enrich the learning experience, teach </w:t>
      </w:r>
      <w:hyperlink r:id="rId11" w:tooltip="Civic responsibility (page does not exist)" w:history="1">
        <w:r w:rsidRPr="00295986">
          <w:rPr>
            <w:rStyle w:val="Hyperlink"/>
            <w:color w:val="auto"/>
            <w:sz w:val="24"/>
            <w:szCs w:val="24"/>
            <w:u w:val="none"/>
          </w:rPr>
          <w:t>civic responsibility</w:t>
        </w:r>
      </w:hyperlink>
      <w:r w:rsidRPr="00295986">
        <w:rPr>
          <w:sz w:val="24"/>
          <w:szCs w:val="24"/>
        </w:rPr>
        <w:t xml:space="preserve">, encourage lifelong </w:t>
      </w:r>
      <w:hyperlink r:id="rId12" w:tooltip="Civic engagement" w:history="1">
        <w:r w:rsidRPr="00295986">
          <w:rPr>
            <w:rStyle w:val="Hyperlink"/>
            <w:color w:val="auto"/>
            <w:sz w:val="24"/>
            <w:szCs w:val="24"/>
            <w:u w:val="none"/>
          </w:rPr>
          <w:t>civic engagement</w:t>
        </w:r>
      </w:hyperlink>
      <w:r w:rsidRPr="00295986">
        <w:rPr>
          <w:sz w:val="24"/>
          <w:szCs w:val="24"/>
        </w:rPr>
        <w:t>, and strengthen communities for the common good.</w:t>
      </w:r>
    </w:p>
    <w:p w:rsidR="00295986" w:rsidRPr="00295986" w:rsidRDefault="00295986" w:rsidP="00295986">
      <w:pPr>
        <w:spacing w:line="480" w:lineRule="auto"/>
        <w:jc w:val="both"/>
        <w:rPr>
          <w:rFonts w:eastAsia="Times New Roman" w:cs="Times New Roman"/>
          <w:sz w:val="24"/>
          <w:szCs w:val="24"/>
        </w:rPr>
      </w:pPr>
      <w:r w:rsidRPr="00295986">
        <w:rPr>
          <w:rFonts w:eastAsia="Times New Roman" w:cs="Times New Roman"/>
          <w:sz w:val="24"/>
          <w:szCs w:val="24"/>
        </w:rPr>
        <w:t xml:space="preserve">Service-learning combines </w:t>
      </w:r>
      <w:hyperlink r:id="rId13" w:tooltip="Experiential learning" w:history="1">
        <w:r w:rsidRPr="00295986">
          <w:rPr>
            <w:rFonts w:eastAsia="Times New Roman" w:cs="Times New Roman"/>
            <w:sz w:val="24"/>
            <w:szCs w:val="24"/>
          </w:rPr>
          <w:t>experiential learning</w:t>
        </w:r>
      </w:hyperlink>
      <w:r w:rsidRPr="00295986">
        <w:rPr>
          <w:rFonts w:eastAsia="Times New Roman" w:cs="Times New Roman"/>
          <w:sz w:val="24"/>
          <w:szCs w:val="24"/>
        </w:rPr>
        <w:t xml:space="preserve"> and </w:t>
      </w:r>
      <w:hyperlink r:id="rId14" w:tooltip="Community service" w:history="1">
        <w:r w:rsidRPr="00295986">
          <w:rPr>
            <w:rFonts w:eastAsia="Times New Roman" w:cs="Times New Roman"/>
            <w:sz w:val="24"/>
            <w:szCs w:val="24"/>
          </w:rPr>
          <w:t>community service</w:t>
        </w:r>
      </w:hyperlink>
      <w:r w:rsidRPr="00295986">
        <w:rPr>
          <w:rFonts w:eastAsia="Times New Roman" w:cs="Times New Roman"/>
          <w:sz w:val="24"/>
          <w:szCs w:val="24"/>
        </w:rPr>
        <w:t xml:space="preserve"> opportunities. It can be distinguished in the following ways:</w:t>
      </w:r>
    </w:p>
    <w:p w:rsidR="00295986" w:rsidRPr="00295986" w:rsidRDefault="00295986" w:rsidP="00295986">
      <w:pPr>
        <w:numPr>
          <w:ilvl w:val="0"/>
          <w:numId w:val="3"/>
        </w:numPr>
        <w:spacing w:before="100" w:beforeAutospacing="1" w:after="100" w:afterAutospacing="1" w:line="240" w:lineRule="auto"/>
        <w:rPr>
          <w:rFonts w:eastAsia="Times New Roman" w:cs="Times New Roman"/>
          <w:sz w:val="24"/>
          <w:szCs w:val="24"/>
        </w:rPr>
      </w:pPr>
      <w:r w:rsidRPr="00295986">
        <w:rPr>
          <w:rFonts w:eastAsia="Times New Roman" w:cs="Times New Roman"/>
          <w:i/>
          <w:iCs/>
          <w:sz w:val="24"/>
          <w:szCs w:val="24"/>
        </w:rPr>
        <w:t>Curricular connections</w:t>
      </w:r>
      <w:r w:rsidRPr="00295986">
        <w:rPr>
          <w:rFonts w:eastAsia="Times New Roman" w:cs="Times New Roman"/>
          <w:sz w:val="24"/>
          <w:szCs w:val="24"/>
        </w:rPr>
        <w:t>- Integrating learning into a service project is key to successful service-learning. Academic ties should be clear and build upon existing disciplinary skills.</w:t>
      </w:r>
    </w:p>
    <w:p w:rsidR="00295986" w:rsidRPr="00295986" w:rsidRDefault="00295986" w:rsidP="00295986">
      <w:pPr>
        <w:numPr>
          <w:ilvl w:val="0"/>
          <w:numId w:val="4"/>
        </w:numPr>
        <w:spacing w:before="100" w:beforeAutospacing="1" w:after="100" w:afterAutospacing="1" w:line="240" w:lineRule="auto"/>
        <w:rPr>
          <w:rFonts w:eastAsia="Times New Roman" w:cs="Times New Roman"/>
          <w:sz w:val="24"/>
          <w:szCs w:val="24"/>
        </w:rPr>
      </w:pPr>
      <w:hyperlink r:id="rId15" w:tooltip="Student voice" w:history="1">
        <w:r w:rsidRPr="00295986">
          <w:rPr>
            <w:rFonts w:eastAsia="Times New Roman" w:cs="Times New Roman"/>
            <w:i/>
            <w:iCs/>
            <w:sz w:val="24"/>
            <w:szCs w:val="24"/>
          </w:rPr>
          <w:t>Student voice</w:t>
        </w:r>
      </w:hyperlink>
      <w:r w:rsidRPr="00295986">
        <w:rPr>
          <w:rFonts w:eastAsia="Times New Roman" w:cs="Times New Roman"/>
          <w:sz w:val="24"/>
          <w:szCs w:val="24"/>
        </w:rPr>
        <w:t xml:space="preserve"> - Beyond being actively engaged in the project itself, students have the opportunity to select, design, implement, and evaluate their service activity, encouraging relevancy and sustained interest. In community settings, this is alternatively called </w:t>
      </w:r>
      <w:hyperlink r:id="rId16" w:tooltip="Youth voice" w:history="1">
        <w:r w:rsidRPr="00295986">
          <w:rPr>
            <w:rFonts w:eastAsia="Times New Roman" w:cs="Times New Roman"/>
            <w:bCs/>
            <w:sz w:val="24"/>
            <w:szCs w:val="24"/>
          </w:rPr>
          <w:t>youth voice</w:t>
        </w:r>
      </w:hyperlink>
      <w:r w:rsidRPr="00295986">
        <w:rPr>
          <w:rFonts w:eastAsia="Times New Roman" w:cs="Times New Roman"/>
          <w:sz w:val="24"/>
          <w:szCs w:val="24"/>
        </w:rPr>
        <w:t>.</w:t>
      </w:r>
    </w:p>
    <w:p w:rsidR="00295986" w:rsidRPr="00295986" w:rsidRDefault="00295986" w:rsidP="00295986">
      <w:pPr>
        <w:numPr>
          <w:ilvl w:val="0"/>
          <w:numId w:val="5"/>
        </w:numPr>
        <w:spacing w:before="100" w:beforeAutospacing="1" w:after="100" w:afterAutospacing="1" w:line="240" w:lineRule="auto"/>
        <w:rPr>
          <w:rFonts w:eastAsia="Times New Roman" w:cs="Times New Roman"/>
          <w:sz w:val="24"/>
          <w:szCs w:val="24"/>
        </w:rPr>
      </w:pPr>
      <w:r w:rsidRPr="00295986">
        <w:rPr>
          <w:rFonts w:eastAsia="Times New Roman" w:cs="Times New Roman"/>
          <w:i/>
          <w:iCs/>
          <w:sz w:val="24"/>
          <w:szCs w:val="24"/>
        </w:rPr>
        <w:t>Reflection</w:t>
      </w:r>
      <w:r w:rsidRPr="00295986">
        <w:rPr>
          <w:rFonts w:eastAsia="Times New Roman" w:cs="Times New Roman"/>
          <w:sz w:val="24"/>
          <w:szCs w:val="24"/>
        </w:rPr>
        <w:t xml:space="preserve"> - Structured opportunities are created to think, talk, and write about the service experience. The balance of reflection and action allows a student to be constantly aware of the impact of their work.</w:t>
      </w:r>
    </w:p>
    <w:p w:rsidR="00295986" w:rsidRPr="00295986" w:rsidRDefault="00295986" w:rsidP="00295986">
      <w:pPr>
        <w:numPr>
          <w:ilvl w:val="0"/>
          <w:numId w:val="6"/>
        </w:numPr>
        <w:spacing w:before="100" w:beforeAutospacing="1" w:after="100" w:afterAutospacing="1" w:line="240" w:lineRule="auto"/>
        <w:rPr>
          <w:rFonts w:eastAsia="Times New Roman" w:cs="Times New Roman"/>
          <w:sz w:val="24"/>
          <w:szCs w:val="24"/>
        </w:rPr>
      </w:pPr>
      <w:r w:rsidRPr="00295986">
        <w:rPr>
          <w:rFonts w:eastAsia="Times New Roman" w:cs="Times New Roman"/>
          <w:i/>
          <w:iCs/>
          <w:sz w:val="24"/>
          <w:szCs w:val="24"/>
        </w:rPr>
        <w:t>Community partnerships</w:t>
      </w:r>
      <w:r w:rsidRPr="00295986">
        <w:rPr>
          <w:rFonts w:eastAsia="Times New Roman" w:cs="Times New Roman"/>
          <w:sz w:val="24"/>
          <w:szCs w:val="24"/>
        </w:rPr>
        <w:t xml:space="preserve"> - Partnerships with community agencies are used to identify genuine needs, provide mentorship, and contribute assets towards completing a project. In a successful partnership, both sides will give to and benefit from the project. In order for this partnership to be successful, clear guides must be implemented as to how often a student engages in service to a particular community agency.</w:t>
      </w:r>
    </w:p>
    <w:p w:rsidR="00295986" w:rsidRDefault="00295986" w:rsidP="00295986">
      <w:pPr>
        <w:numPr>
          <w:ilvl w:val="0"/>
          <w:numId w:val="8"/>
        </w:numPr>
        <w:spacing w:before="100" w:beforeAutospacing="1" w:after="100" w:afterAutospacing="1" w:line="240" w:lineRule="auto"/>
        <w:rPr>
          <w:rFonts w:eastAsia="Times New Roman" w:cs="Times New Roman"/>
          <w:sz w:val="24"/>
          <w:szCs w:val="24"/>
        </w:rPr>
      </w:pPr>
      <w:r w:rsidRPr="00295986">
        <w:rPr>
          <w:rFonts w:eastAsia="Times New Roman" w:cs="Times New Roman"/>
          <w:i/>
          <w:iCs/>
          <w:sz w:val="24"/>
          <w:szCs w:val="24"/>
        </w:rPr>
        <w:t>Assessment</w:t>
      </w:r>
      <w:r w:rsidRPr="00295986">
        <w:rPr>
          <w:rFonts w:eastAsia="Times New Roman" w:cs="Times New Roman"/>
          <w:sz w:val="24"/>
          <w:szCs w:val="24"/>
        </w:rPr>
        <w:t xml:space="preserve"> - Well structured assessment instruments with constructive feedback through reflection provide valuable information regarding the positive 'reciprocal learning' and serving outcomes for sustainability and replication.” </w:t>
      </w:r>
      <w:r w:rsidR="00606E27">
        <w:rPr>
          <w:rFonts w:eastAsia="Times New Roman" w:cs="Times New Roman"/>
          <w:sz w:val="24"/>
          <w:szCs w:val="24"/>
        </w:rPr>
        <w:br/>
      </w:r>
      <w:r w:rsidR="00606E27">
        <w:rPr>
          <w:rFonts w:eastAsia="Times New Roman" w:cs="Times New Roman"/>
          <w:sz w:val="24"/>
          <w:szCs w:val="24"/>
        </w:rPr>
        <w:br/>
        <w:t>(Wikipedia)</w:t>
      </w:r>
    </w:p>
    <w:p w:rsidR="00606E27" w:rsidRPr="00295986" w:rsidRDefault="00606E27" w:rsidP="00606E27">
      <w:pPr>
        <w:spacing w:before="100" w:beforeAutospacing="1" w:after="100" w:afterAutospacing="1" w:line="240" w:lineRule="auto"/>
        <w:rPr>
          <w:rFonts w:eastAsia="Times New Roman" w:cs="Times New Roman"/>
          <w:sz w:val="24"/>
          <w:szCs w:val="24"/>
        </w:rPr>
      </w:pPr>
    </w:p>
    <w:p w:rsidR="00295986" w:rsidRDefault="00295986" w:rsidP="00295986">
      <w:pPr>
        <w:spacing w:before="100" w:beforeAutospacing="1" w:after="100" w:afterAutospacing="1" w:line="240" w:lineRule="auto"/>
        <w:rPr>
          <w:rFonts w:eastAsia="Times New Roman" w:cs="Times New Roman"/>
          <w:sz w:val="24"/>
          <w:szCs w:val="24"/>
        </w:rPr>
      </w:pPr>
    </w:p>
    <w:p w:rsidR="00F22793" w:rsidRDefault="00F22793" w:rsidP="00F22793">
      <w:pPr>
        <w:spacing w:before="100" w:beforeAutospacing="1" w:after="100" w:afterAutospacing="1" w:line="240" w:lineRule="auto"/>
        <w:rPr>
          <w:rFonts w:eastAsia="Times New Roman" w:cs="Times New Roman"/>
          <w:sz w:val="24"/>
          <w:szCs w:val="24"/>
        </w:rPr>
      </w:pPr>
    </w:p>
    <w:p w:rsidR="00295986" w:rsidRPr="00295986" w:rsidRDefault="00295986" w:rsidP="00F22793">
      <w:pPr>
        <w:spacing w:before="100" w:beforeAutospacing="1" w:after="100" w:afterAutospacing="1" w:line="240" w:lineRule="auto"/>
        <w:jc w:val="center"/>
        <w:rPr>
          <w:rFonts w:eastAsia="Times New Roman" w:cs="Times New Roman"/>
          <w:sz w:val="24"/>
          <w:szCs w:val="24"/>
        </w:rPr>
      </w:pPr>
      <w:r w:rsidRPr="00295986">
        <w:rPr>
          <w:rFonts w:eastAsia="Times New Roman" w:cs="Times New Roman"/>
          <w:sz w:val="24"/>
          <w:szCs w:val="24"/>
        </w:rPr>
        <w:lastRenderedPageBreak/>
        <w:t>Works Cited</w:t>
      </w:r>
    </w:p>
    <w:p w:rsidR="00295986" w:rsidRPr="00295986" w:rsidRDefault="00295986" w:rsidP="00295986">
      <w:pPr>
        <w:ind w:left="720" w:hanging="720"/>
        <w:rPr>
          <w:sz w:val="24"/>
          <w:szCs w:val="24"/>
        </w:rPr>
      </w:pPr>
      <w:r w:rsidRPr="00295986">
        <w:rPr>
          <w:sz w:val="24"/>
          <w:szCs w:val="24"/>
        </w:rPr>
        <w:fldChar w:fldCharType="begin"/>
      </w:r>
      <w:r w:rsidRPr="00295986">
        <w:rPr>
          <w:rFonts w:cs="Times-Roman"/>
          <w:bCs/>
          <w:sz w:val="24"/>
          <w:szCs w:val="24"/>
          <w:lang w:bidi="en-US"/>
        </w:rPr>
        <w:instrText xml:space="preserve"> ADDIN ZOTERO_BIBL </w:instrText>
      </w:r>
      <w:r w:rsidRPr="00295986">
        <w:rPr>
          <w:sz w:val="24"/>
          <w:szCs w:val="24"/>
        </w:rPr>
        <w:fldChar w:fldCharType="separate"/>
      </w:r>
      <w:r w:rsidRPr="00295986">
        <w:rPr>
          <w:sz w:val="24"/>
          <w:szCs w:val="24"/>
        </w:rPr>
        <w:t xml:space="preserve">Java, A., X. Song, T. Finin, and B. Tseng. 2007. Why we twitter: understanding microblogging usage and communities. In </w:t>
      </w:r>
      <w:r w:rsidRPr="00295986">
        <w:rPr>
          <w:i/>
          <w:sz w:val="24"/>
          <w:szCs w:val="24"/>
        </w:rPr>
        <w:t>Proceedings of the 9th WebKDD and 1st SNA-KDD 2007 workshop on Web mining and social network analysis</w:t>
      </w:r>
      <w:r w:rsidRPr="00295986">
        <w:rPr>
          <w:sz w:val="24"/>
          <w:szCs w:val="24"/>
        </w:rPr>
        <w:t>, 56-65. ACM New York, NY, USA.</w:t>
      </w:r>
    </w:p>
    <w:p w:rsidR="00295986" w:rsidRPr="00295986" w:rsidRDefault="00295986" w:rsidP="00295986">
      <w:pPr>
        <w:ind w:left="720" w:hanging="720"/>
        <w:rPr>
          <w:sz w:val="24"/>
          <w:szCs w:val="24"/>
        </w:rPr>
      </w:pPr>
      <w:r w:rsidRPr="00295986">
        <w:rPr>
          <w:sz w:val="24"/>
          <w:szCs w:val="24"/>
        </w:rPr>
        <w:t xml:space="preserve">Lepofsky, Jonathan, and James C. Fraser. 2003. Building Community Citizens: Claiming the Right to Place-making in the City. </w:t>
      </w:r>
      <w:r w:rsidRPr="00295986">
        <w:rPr>
          <w:i/>
          <w:sz w:val="24"/>
          <w:szCs w:val="24"/>
        </w:rPr>
        <w:t>Urban Studies</w:t>
      </w:r>
      <w:r w:rsidRPr="00295986">
        <w:rPr>
          <w:sz w:val="24"/>
          <w:szCs w:val="24"/>
        </w:rPr>
        <w:t xml:space="preserve"> 40, no. 1 (January): 127. doi:Article.</w:t>
      </w:r>
    </w:p>
    <w:p w:rsidR="00295986" w:rsidRPr="00295986" w:rsidRDefault="00295986" w:rsidP="00295986">
      <w:pPr>
        <w:tabs>
          <w:tab w:val="left" w:pos="7317"/>
        </w:tabs>
        <w:ind w:left="720" w:hanging="720"/>
        <w:rPr>
          <w:sz w:val="24"/>
          <w:szCs w:val="24"/>
        </w:rPr>
      </w:pPr>
      <w:r w:rsidRPr="00295986">
        <w:rPr>
          <w:sz w:val="24"/>
          <w:szCs w:val="24"/>
        </w:rPr>
        <w:t xml:space="preserve">Putnam, Robert D. 2000. </w:t>
      </w:r>
      <w:r w:rsidRPr="00295986">
        <w:rPr>
          <w:i/>
          <w:sz w:val="24"/>
          <w:szCs w:val="24"/>
        </w:rPr>
        <w:t>Bowling Alone</w:t>
      </w:r>
      <w:r w:rsidRPr="00295986">
        <w:rPr>
          <w:sz w:val="24"/>
          <w:szCs w:val="24"/>
        </w:rPr>
        <w:t>. New York: Simon and Schuster.</w:t>
      </w:r>
      <w:r w:rsidRPr="00295986">
        <w:rPr>
          <w:sz w:val="24"/>
          <w:szCs w:val="24"/>
        </w:rPr>
        <w:tab/>
      </w:r>
    </w:p>
    <w:p w:rsidR="00295986" w:rsidRPr="00295986" w:rsidRDefault="00295986" w:rsidP="00295986">
      <w:pPr>
        <w:spacing w:before="100" w:beforeAutospacing="1" w:after="100" w:afterAutospacing="1" w:line="240" w:lineRule="auto"/>
        <w:rPr>
          <w:rFonts w:eastAsia="Times New Roman" w:cs="Times New Roman"/>
          <w:sz w:val="24"/>
          <w:szCs w:val="24"/>
        </w:rPr>
      </w:pPr>
      <w:r w:rsidRPr="00295986">
        <w:rPr>
          <w:rFonts w:eastAsia="Times New Roman" w:cs="Times New Roman"/>
          <w:sz w:val="24"/>
          <w:szCs w:val="24"/>
        </w:rPr>
        <w:t xml:space="preserve">Service Learning. Wikipedia. </w:t>
      </w:r>
    </w:p>
    <w:p w:rsidR="00295986" w:rsidRPr="00295986" w:rsidRDefault="00295986" w:rsidP="00295986">
      <w:pPr>
        <w:spacing w:before="100" w:beforeAutospacing="1" w:after="100" w:afterAutospacing="1" w:line="240" w:lineRule="auto"/>
        <w:rPr>
          <w:rFonts w:eastAsia="Times New Roman" w:cs="Times New Roman"/>
          <w:sz w:val="24"/>
          <w:szCs w:val="24"/>
        </w:rPr>
      </w:pPr>
      <w:r w:rsidRPr="00295986">
        <w:rPr>
          <w:sz w:val="24"/>
          <w:szCs w:val="24"/>
        </w:rPr>
        <w:t xml:space="preserve">Stone, A. 2004. Mobile scaffolding: an experiment in using SMS text messaging to support first year university students. In </w:t>
      </w:r>
      <w:r w:rsidRPr="00295986">
        <w:rPr>
          <w:i/>
          <w:sz w:val="24"/>
          <w:szCs w:val="24"/>
        </w:rPr>
        <w:t>IEEE International Conference on Advanced Learning Technologies, 2004. Proceedings</w:t>
      </w:r>
      <w:r w:rsidRPr="00295986">
        <w:rPr>
          <w:sz w:val="24"/>
          <w:szCs w:val="24"/>
        </w:rPr>
        <w:t>, 405-409.</w:t>
      </w:r>
      <w:r w:rsidRPr="00295986">
        <w:rPr>
          <w:sz w:val="24"/>
          <w:szCs w:val="24"/>
        </w:rPr>
        <w:fldChar w:fldCharType="end"/>
      </w:r>
    </w:p>
    <w:p w:rsidR="00295986" w:rsidRPr="002D458D" w:rsidRDefault="00295986" w:rsidP="00295986">
      <w:pPr>
        <w:spacing w:line="480" w:lineRule="auto"/>
        <w:jc w:val="both"/>
        <w:rPr>
          <w:rFonts w:cs="Times-Roman"/>
          <w:bCs/>
          <w:lang w:bidi="en-US"/>
        </w:rPr>
      </w:pPr>
    </w:p>
    <w:sectPr w:rsidR="00295986" w:rsidRPr="002D458D" w:rsidSect="001E2AC6">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E8E" w:rsidRDefault="00C81E8E" w:rsidP="006C23CE">
      <w:pPr>
        <w:spacing w:after="0" w:line="240" w:lineRule="auto"/>
      </w:pPr>
      <w:r>
        <w:separator/>
      </w:r>
    </w:p>
  </w:endnote>
  <w:endnote w:type="continuationSeparator" w:id="1">
    <w:p w:rsidR="00C81E8E" w:rsidRDefault="00C81E8E" w:rsidP="006C2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altName w:val="Times"/>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E8E" w:rsidRDefault="00C81E8E" w:rsidP="006C23CE">
      <w:pPr>
        <w:spacing w:after="0" w:line="240" w:lineRule="auto"/>
      </w:pPr>
      <w:r>
        <w:separator/>
      </w:r>
    </w:p>
  </w:footnote>
  <w:footnote w:type="continuationSeparator" w:id="1">
    <w:p w:rsidR="00C81E8E" w:rsidRDefault="00C81E8E" w:rsidP="006C23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CE" w:rsidRDefault="006C23CE">
    <w:pPr>
      <w:pStyle w:val="Header"/>
    </w:pPr>
  </w:p>
  <w:p w:rsidR="006C23CE" w:rsidRDefault="006C23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71FCB"/>
    <w:multiLevelType w:val="multilevel"/>
    <w:tmpl w:val="B644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24EEB"/>
    <w:multiLevelType w:val="multilevel"/>
    <w:tmpl w:val="996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65603"/>
    <w:multiLevelType w:val="hybridMultilevel"/>
    <w:tmpl w:val="E16A4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B6698"/>
    <w:multiLevelType w:val="hybridMultilevel"/>
    <w:tmpl w:val="7690D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57543"/>
    <w:multiLevelType w:val="hybridMultilevel"/>
    <w:tmpl w:val="7690D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A6FD5"/>
    <w:multiLevelType w:val="hybridMultilevel"/>
    <w:tmpl w:val="90B039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F4879"/>
    <w:multiLevelType w:val="multilevel"/>
    <w:tmpl w:val="06AE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9E36C2"/>
    <w:multiLevelType w:val="multilevel"/>
    <w:tmpl w:val="C642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607E87"/>
    <w:multiLevelType w:val="multilevel"/>
    <w:tmpl w:val="C3B6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CE609C"/>
    <w:multiLevelType w:val="multilevel"/>
    <w:tmpl w:val="158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CF6763"/>
    <w:multiLevelType w:val="multilevel"/>
    <w:tmpl w:val="0C24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0C31CE"/>
    <w:multiLevelType w:val="hybridMultilevel"/>
    <w:tmpl w:val="EB78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7"/>
  </w:num>
  <w:num w:numId="5">
    <w:abstractNumId w:val="10"/>
  </w:num>
  <w:num w:numId="6">
    <w:abstractNumId w:val="1"/>
  </w:num>
  <w:num w:numId="7">
    <w:abstractNumId w:val="6"/>
  </w:num>
  <w:num w:numId="8">
    <w:abstractNumId w:val="8"/>
  </w:num>
  <w:num w:numId="9">
    <w:abstractNumId w:val="5"/>
  </w:num>
  <w:num w:numId="10">
    <w:abstractNumId w:val="2"/>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E3AAD"/>
    <w:rsid w:val="001E2AC6"/>
    <w:rsid w:val="00295986"/>
    <w:rsid w:val="002D458D"/>
    <w:rsid w:val="00606E27"/>
    <w:rsid w:val="006C23CE"/>
    <w:rsid w:val="00C81E8E"/>
    <w:rsid w:val="00DE3AAD"/>
    <w:rsid w:val="00F22793"/>
    <w:rsid w:val="00F70C0C"/>
    <w:rsid w:val="00F92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C6"/>
  </w:style>
  <w:style w:type="paragraph" w:styleId="Heading3">
    <w:name w:val="heading 3"/>
    <w:basedOn w:val="Normal"/>
    <w:link w:val="Heading3Char"/>
    <w:uiPriority w:val="9"/>
    <w:qFormat/>
    <w:rsid w:val="006C2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CE"/>
  </w:style>
  <w:style w:type="paragraph" w:styleId="Footer">
    <w:name w:val="footer"/>
    <w:basedOn w:val="Normal"/>
    <w:link w:val="FooterChar"/>
    <w:uiPriority w:val="99"/>
    <w:semiHidden/>
    <w:unhideWhenUsed/>
    <w:rsid w:val="006C23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23CE"/>
  </w:style>
  <w:style w:type="paragraph" w:styleId="BalloonText">
    <w:name w:val="Balloon Text"/>
    <w:basedOn w:val="Normal"/>
    <w:link w:val="BalloonTextChar"/>
    <w:uiPriority w:val="99"/>
    <w:semiHidden/>
    <w:unhideWhenUsed/>
    <w:rsid w:val="006C2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3CE"/>
    <w:rPr>
      <w:rFonts w:ascii="Tahoma" w:hAnsi="Tahoma" w:cs="Tahoma"/>
      <w:sz w:val="16"/>
      <w:szCs w:val="16"/>
    </w:rPr>
  </w:style>
  <w:style w:type="character" w:customStyle="1" w:styleId="Heading3Char">
    <w:name w:val="Heading 3 Char"/>
    <w:basedOn w:val="DefaultParagraphFont"/>
    <w:link w:val="Heading3"/>
    <w:uiPriority w:val="9"/>
    <w:rsid w:val="006C23CE"/>
    <w:rPr>
      <w:rFonts w:ascii="Times New Roman" w:eastAsia="Times New Roman" w:hAnsi="Times New Roman" w:cs="Times New Roman"/>
      <w:b/>
      <w:bCs/>
      <w:sz w:val="27"/>
      <w:szCs w:val="27"/>
    </w:rPr>
  </w:style>
  <w:style w:type="character" w:styleId="Strong">
    <w:name w:val="Strong"/>
    <w:basedOn w:val="DefaultParagraphFont"/>
    <w:uiPriority w:val="22"/>
    <w:qFormat/>
    <w:rsid w:val="006C23CE"/>
    <w:rPr>
      <w:b/>
      <w:bCs/>
    </w:rPr>
  </w:style>
  <w:style w:type="paragraph" w:styleId="ListParagraph">
    <w:name w:val="List Paragraph"/>
    <w:basedOn w:val="Normal"/>
    <w:uiPriority w:val="34"/>
    <w:qFormat/>
    <w:rsid w:val="002D458D"/>
    <w:pPr>
      <w:ind w:left="720"/>
      <w:contextualSpacing/>
    </w:pPr>
  </w:style>
  <w:style w:type="character" w:styleId="Hyperlink">
    <w:name w:val="Hyperlink"/>
    <w:basedOn w:val="DefaultParagraphFont"/>
    <w:uiPriority w:val="99"/>
    <w:semiHidden/>
    <w:unhideWhenUsed/>
    <w:rsid w:val="00295986"/>
    <w:rPr>
      <w:color w:val="0000FF"/>
      <w:u w:val="single"/>
    </w:rPr>
  </w:style>
  <w:style w:type="paragraph" w:styleId="NormalWeb">
    <w:name w:val="Normal (Web)"/>
    <w:basedOn w:val="Normal"/>
    <w:uiPriority w:val="99"/>
    <w:semiHidden/>
    <w:unhideWhenUsed/>
    <w:rsid w:val="002959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06E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0904328">
      <w:bodyDiv w:val="1"/>
      <w:marLeft w:val="0"/>
      <w:marRight w:val="0"/>
      <w:marTop w:val="0"/>
      <w:marBottom w:val="0"/>
      <w:divBdr>
        <w:top w:val="none" w:sz="0" w:space="0" w:color="auto"/>
        <w:left w:val="none" w:sz="0" w:space="0" w:color="auto"/>
        <w:bottom w:val="none" w:sz="0" w:space="0" w:color="auto"/>
        <w:right w:val="none" w:sz="0" w:space="0" w:color="auto"/>
      </w:divBdr>
    </w:div>
    <w:div w:id="409736821">
      <w:bodyDiv w:val="1"/>
      <w:marLeft w:val="0"/>
      <w:marRight w:val="0"/>
      <w:marTop w:val="0"/>
      <w:marBottom w:val="0"/>
      <w:divBdr>
        <w:top w:val="none" w:sz="0" w:space="0" w:color="auto"/>
        <w:left w:val="none" w:sz="0" w:space="0" w:color="auto"/>
        <w:bottom w:val="none" w:sz="0" w:space="0" w:color="auto"/>
        <w:right w:val="none" w:sz="0" w:space="0" w:color="auto"/>
      </w:divBdr>
      <w:divsChild>
        <w:div w:id="420105158">
          <w:marLeft w:val="120"/>
          <w:marRight w:val="120"/>
          <w:marTop w:val="120"/>
          <w:marBottom w:val="120"/>
          <w:divBdr>
            <w:top w:val="none" w:sz="0" w:space="0" w:color="auto"/>
            <w:left w:val="none" w:sz="0" w:space="0" w:color="auto"/>
            <w:bottom w:val="none" w:sz="0" w:space="0" w:color="auto"/>
            <w:right w:val="none" w:sz="0" w:space="0" w:color="auto"/>
          </w:divBdr>
          <w:divsChild>
            <w:div w:id="20031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8085">
      <w:bodyDiv w:val="1"/>
      <w:marLeft w:val="0"/>
      <w:marRight w:val="0"/>
      <w:marTop w:val="0"/>
      <w:marBottom w:val="0"/>
      <w:divBdr>
        <w:top w:val="none" w:sz="0" w:space="0" w:color="auto"/>
        <w:left w:val="none" w:sz="0" w:space="0" w:color="auto"/>
        <w:bottom w:val="none" w:sz="0" w:space="0" w:color="auto"/>
        <w:right w:val="none" w:sz="0" w:space="0" w:color="auto"/>
      </w:divBdr>
    </w:div>
    <w:div w:id="15810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mmunity" TargetMode="External"/><Relationship Id="rId13" Type="http://schemas.openxmlformats.org/officeDocument/2006/relationships/hyperlink" Target="http://en.wikipedia.org/wiki/Experiential_learn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Youth_service" TargetMode="External"/><Relationship Id="rId12" Type="http://schemas.openxmlformats.org/officeDocument/2006/relationships/hyperlink" Target="http://en.wikipedia.org/wiki/Civic_engage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n.wikipedia.org/wiki/Youth_vo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ndex.php?title=Civic_responsibility&amp;action=edit&amp;redlink=1" TargetMode="External"/><Relationship Id="rId5" Type="http://schemas.openxmlformats.org/officeDocument/2006/relationships/footnotes" Target="footnotes.xml"/><Relationship Id="rId15" Type="http://schemas.openxmlformats.org/officeDocument/2006/relationships/hyperlink" Target="http://en.wikipedia.org/wiki/Student_voice" TargetMode="External"/><Relationship Id="rId10" Type="http://schemas.openxmlformats.org/officeDocument/2006/relationships/hyperlink" Target="http://en.wikipedia.org/wiki/Human_self-reflec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Experiential_education" TargetMode="External"/><Relationship Id="rId14" Type="http://schemas.openxmlformats.org/officeDocument/2006/relationships/hyperlink" Target="http://en.wikipedia.org/wiki/Community_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2009-04-05T11:44:00Z</dcterms:created>
  <dcterms:modified xsi:type="dcterms:W3CDTF">2009-04-05T13:11:00Z</dcterms:modified>
</cp:coreProperties>
</file>